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334DBC" w14:textId="77777777" w:rsidR="001D3DFA" w:rsidRPr="001D3DFA" w:rsidRDefault="001D3DFA" w:rsidP="001D3DFA">
      <w:pPr>
        <w:rPr>
          <w:rFonts w:ascii="Arial Black" w:eastAsia="Times New Roman" w:hAnsi="Arial Black" w:cs="Times New Roman"/>
          <w:b/>
          <w:bCs/>
          <w:color w:val="000000"/>
        </w:rPr>
      </w:pPr>
      <w:proofErr w:type="spellStart"/>
      <w:r w:rsidRPr="45458C28">
        <w:rPr>
          <w:rFonts w:ascii="Arial Black" w:eastAsia="Times New Roman" w:hAnsi="Arial Black" w:cs="Arial"/>
          <w:b/>
          <w:bCs/>
          <w:color w:val="00794B"/>
          <w:sz w:val="56"/>
          <w:szCs w:val="56"/>
        </w:rPr>
        <w:t>Disability:IN</w:t>
      </w:r>
      <w:proofErr w:type="spellEnd"/>
      <w:r w:rsidRPr="45458C28">
        <w:rPr>
          <w:rFonts w:ascii="Arial Black" w:eastAsia="Times New Roman" w:hAnsi="Arial Black" w:cs="Arial"/>
          <w:b/>
          <w:bCs/>
          <w:color w:val="00794B"/>
          <w:sz w:val="56"/>
          <w:szCs w:val="56"/>
        </w:rPr>
        <w:t xml:space="preserve"> Global </w:t>
      </w:r>
      <w:r w:rsidR="728AA3CA" w:rsidRPr="45458C28">
        <w:rPr>
          <w:rFonts w:ascii="Arial Black" w:eastAsia="Times New Roman" w:hAnsi="Arial Black" w:cs="Arial"/>
          <w:b/>
          <w:bCs/>
          <w:color w:val="00794B"/>
          <w:sz w:val="56"/>
          <w:szCs w:val="56"/>
        </w:rPr>
        <w:t>Director</w:t>
      </w:r>
      <w:r w:rsidR="5D3A3394" w:rsidRPr="45458C28">
        <w:rPr>
          <w:rFonts w:ascii="Arial Black" w:eastAsia="Times New Roman" w:hAnsi="Arial Black" w:cs="Arial"/>
          <w:b/>
          <w:bCs/>
          <w:color w:val="00794B"/>
          <w:sz w:val="56"/>
          <w:szCs w:val="56"/>
        </w:rPr>
        <w:t>y</w:t>
      </w:r>
    </w:p>
    <w:p w14:paraId="593A1085" w14:textId="0DEABB7A" w:rsidR="001D3DFA" w:rsidRPr="001D3DFA" w:rsidRDefault="006B735B" w:rsidP="52FA1C63">
      <w:pPr>
        <w:rPr>
          <w:rFonts w:ascii="Arial Black" w:eastAsia="Times New Roman" w:hAnsi="Arial Black" w:cs="Arial"/>
          <w:b/>
          <w:bCs/>
          <w:color w:val="242C65"/>
          <w:sz w:val="52"/>
          <w:szCs w:val="52"/>
        </w:rPr>
      </w:pPr>
      <w:r>
        <w:rPr>
          <w:rFonts w:ascii="Arial Black" w:eastAsia="Times New Roman" w:hAnsi="Arial Black" w:cs="Arial"/>
          <w:b/>
          <w:bCs/>
          <w:color w:val="242C65"/>
          <w:sz w:val="52"/>
          <w:szCs w:val="52"/>
        </w:rPr>
        <w:t>Tanzania</w:t>
      </w:r>
      <w:r w:rsidR="001D3DFA" w:rsidRPr="52FA1C63">
        <w:rPr>
          <w:rFonts w:ascii="Arial Black" w:eastAsia="Times New Roman" w:hAnsi="Arial Black" w:cs="Arial"/>
          <w:b/>
          <w:bCs/>
          <w:color w:val="242C65"/>
          <w:sz w:val="52"/>
          <w:szCs w:val="52"/>
        </w:rPr>
        <w:t xml:space="preserve"> </w:t>
      </w:r>
    </w:p>
    <w:p w14:paraId="23989563" w14:textId="77777777" w:rsidR="52FA1C63" w:rsidRDefault="52FA1C63" w:rsidP="52FA1C63">
      <w:pPr>
        <w:rPr>
          <w:rFonts w:ascii="Arial Black" w:eastAsia="Times New Roman" w:hAnsi="Arial Black" w:cs="Arial"/>
          <w:b/>
          <w:bCs/>
          <w:color w:val="242C65"/>
          <w:sz w:val="40"/>
          <w:szCs w:val="40"/>
        </w:rPr>
      </w:pPr>
    </w:p>
    <w:p w14:paraId="2FA7ACFD" w14:textId="77777777" w:rsidR="001D3DFA" w:rsidRPr="001D3DFA" w:rsidRDefault="001D3DFA" w:rsidP="001D3DFA">
      <w:pPr>
        <w:rPr>
          <w:rFonts w:ascii="Arial Black" w:eastAsia="Times New Roman" w:hAnsi="Arial Black" w:cs="Times New Roman"/>
          <w:b/>
          <w:bCs/>
          <w:color w:val="000000"/>
        </w:rPr>
      </w:pPr>
      <w:r w:rsidRPr="001D3DFA">
        <w:rPr>
          <w:rFonts w:ascii="Arial Black" w:eastAsia="Times New Roman" w:hAnsi="Arial Black" w:cs="Arial"/>
          <w:b/>
          <w:bCs/>
          <w:color w:val="047BC1"/>
          <w:sz w:val="28"/>
          <w:szCs w:val="28"/>
        </w:rPr>
        <w:t>Disability Definition</w:t>
      </w:r>
    </w:p>
    <w:p w14:paraId="369AC100" w14:textId="77777777" w:rsidR="006B735B" w:rsidRPr="006B735B" w:rsidRDefault="006B735B" w:rsidP="006B735B">
      <w:pPr>
        <w:rPr>
          <w:rFonts w:ascii="Arial" w:eastAsia="Times New Roman" w:hAnsi="Arial" w:cs="Arial"/>
          <w:color w:val="000000"/>
        </w:rPr>
      </w:pPr>
      <w:r w:rsidRPr="006B735B">
        <w:rPr>
          <w:rFonts w:ascii="Arial" w:eastAsia="Times New Roman" w:hAnsi="Arial" w:cs="Arial"/>
          <w:color w:val="000000"/>
        </w:rPr>
        <w:t xml:space="preserve">“Disability” in relation to an individual means loss or limitation of opportunities to take part in the normal life of the community on an equal level with others due to physical, mental or social </w:t>
      </w:r>
      <w:proofErr w:type="gramStart"/>
      <w:r w:rsidRPr="006B735B">
        <w:rPr>
          <w:rFonts w:ascii="Arial" w:eastAsia="Times New Roman" w:hAnsi="Arial" w:cs="Arial"/>
          <w:color w:val="000000"/>
        </w:rPr>
        <w:t>factors;</w:t>
      </w:r>
      <w:proofErr w:type="gramEnd"/>
    </w:p>
    <w:p w14:paraId="69EADB1D" w14:textId="77777777" w:rsidR="006B735B" w:rsidRPr="006B735B" w:rsidRDefault="006B735B" w:rsidP="006B735B">
      <w:pPr>
        <w:rPr>
          <w:rFonts w:ascii="Arial" w:eastAsia="Times New Roman" w:hAnsi="Arial" w:cs="Arial"/>
          <w:color w:val="000000"/>
        </w:rPr>
      </w:pPr>
    </w:p>
    <w:p w14:paraId="34E946B2" w14:textId="77777777" w:rsidR="006B735B" w:rsidRDefault="006B735B" w:rsidP="006B735B">
      <w:pPr>
        <w:rPr>
          <w:rFonts w:ascii="Arial" w:eastAsia="Times New Roman" w:hAnsi="Arial" w:cs="Arial"/>
          <w:b/>
          <w:bCs/>
          <w:color w:val="000000"/>
          <w:sz w:val="28"/>
          <w:szCs w:val="28"/>
        </w:rPr>
      </w:pPr>
      <w:r w:rsidRPr="006B735B">
        <w:rPr>
          <w:rFonts w:ascii="Arial" w:eastAsia="Times New Roman" w:hAnsi="Arial" w:cs="Arial"/>
          <w:color w:val="000000"/>
        </w:rPr>
        <w:t>“Person with disability” means a person with a physical, intellectual, sensory or mental impairment and whose functional capacity is limited by encountering attitudinal, environmental and institutional barriers.</w:t>
      </w:r>
      <w:r w:rsidRPr="006B735B">
        <w:rPr>
          <w:rFonts w:ascii="Arial" w:eastAsia="Times New Roman" w:hAnsi="Arial" w:cs="Arial"/>
          <w:b/>
          <w:bCs/>
          <w:color w:val="000000"/>
          <w:sz w:val="28"/>
          <w:szCs w:val="28"/>
        </w:rPr>
        <w:t xml:space="preserve"> </w:t>
      </w:r>
    </w:p>
    <w:p w14:paraId="03687AC0" w14:textId="77777777" w:rsidR="006B735B" w:rsidRDefault="006B735B" w:rsidP="006B735B">
      <w:pPr>
        <w:rPr>
          <w:rFonts w:ascii="Arial" w:eastAsia="Times New Roman" w:hAnsi="Arial" w:cs="Arial"/>
          <w:b/>
          <w:bCs/>
          <w:color w:val="000000"/>
          <w:sz w:val="28"/>
          <w:szCs w:val="28"/>
        </w:rPr>
      </w:pPr>
    </w:p>
    <w:p w14:paraId="76D18642" w14:textId="61216CA8" w:rsidR="006B735B" w:rsidRPr="006B735B" w:rsidRDefault="006B735B" w:rsidP="006B735B">
      <w:pPr>
        <w:rPr>
          <w:rFonts w:ascii="Arial" w:eastAsia="Times New Roman" w:hAnsi="Arial" w:cs="Arial"/>
          <w:color w:val="000000"/>
        </w:rPr>
      </w:pPr>
      <w:r>
        <w:rPr>
          <w:rFonts w:ascii="Arial" w:eastAsia="Times New Roman" w:hAnsi="Arial" w:cs="Arial"/>
          <w:color w:val="000000"/>
        </w:rPr>
        <w:t xml:space="preserve">Reference: </w:t>
      </w:r>
      <w:hyperlink r:id="rId8" w:history="1">
        <w:r w:rsidRPr="006B735B">
          <w:rPr>
            <w:rStyle w:val="Hyperlink"/>
            <w:rFonts w:ascii="Arial" w:eastAsia="Times New Roman" w:hAnsi="Arial" w:cs="Arial"/>
          </w:rPr>
          <w:t>The Persons with Disabilities Act, 2010</w:t>
        </w:r>
      </w:hyperlink>
    </w:p>
    <w:p w14:paraId="55217FEE" w14:textId="77777777" w:rsidR="006B735B" w:rsidRDefault="006B735B" w:rsidP="006B735B">
      <w:pPr>
        <w:rPr>
          <w:rFonts w:ascii="Arial" w:eastAsia="Times New Roman" w:hAnsi="Arial" w:cs="Arial"/>
          <w:b/>
          <w:bCs/>
          <w:color w:val="000000"/>
          <w:sz w:val="28"/>
          <w:szCs w:val="28"/>
        </w:rPr>
      </w:pPr>
    </w:p>
    <w:p w14:paraId="78E17EB3" w14:textId="7449FAA5" w:rsidR="001D3DFA" w:rsidRPr="001D3DFA" w:rsidRDefault="001D3DFA" w:rsidP="006B735B">
      <w:pPr>
        <w:rPr>
          <w:rFonts w:ascii="Arial Black" w:eastAsia="Times New Roman" w:hAnsi="Arial Black" w:cs="Times New Roman"/>
          <w:b/>
          <w:bCs/>
          <w:color w:val="000000"/>
        </w:rPr>
      </w:pPr>
      <w:r w:rsidRPr="001D3DFA">
        <w:rPr>
          <w:rFonts w:ascii="Arial Black" w:eastAsia="Times New Roman" w:hAnsi="Arial Black" w:cs="Arial"/>
          <w:b/>
          <w:bCs/>
          <w:color w:val="047BC1"/>
          <w:sz w:val="28"/>
          <w:szCs w:val="28"/>
        </w:rPr>
        <w:t>Legislation </w:t>
      </w:r>
    </w:p>
    <w:p w14:paraId="3EAA4F69" w14:textId="0E3BECA2" w:rsidR="006B735B" w:rsidRPr="006B735B" w:rsidRDefault="006B735B" w:rsidP="006B735B">
      <w:pPr>
        <w:spacing w:after="240"/>
        <w:rPr>
          <w:rFonts w:ascii="Arial" w:eastAsia="Times New Roman" w:hAnsi="Arial" w:cs="Arial"/>
          <w:color w:val="000000"/>
        </w:rPr>
      </w:pPr>
      <w:r w:rsidRPr="006B735B">
        <w:rPr>
          <w:rFonts w:ascii="Arial" w:eastAsia="Times New Roman" w:hAnsi="Arial" w:cs="Arial"/>
          <w:color w:val="000000"/>
        </w:rPr>
        <w:t>The Persons with Disabilities Act 2010: “An Act to make provisions for the health care, social support, accessibility, rehabilitation, education and vocational training, communication, employment or work protection and promotion of basic rights for the persons with disabilities and to provide for related matters.”</w:t>
      </w:r>
    </w:p>
    <w:p w14:paraId="114559AC" w14:textId="2BF1B295" w:rsidR="006B735B" w:rsidRPr="006B735B" w:rsidRDefault="006B735B" w:rsidP="006B735B">
      <w:pPr>
        <w:spacing w:after="240"/>
        <w:rPr>
          <w:rFonts w:ascii="Arial" w:eastAsia="Times New Roman" w:hAnsi="Arial" w:cs="Arial"/>
          <w:color w:val="000000"/>
        </w:rPr>
      </w:pPr>
      <w:r w:rsidRPr="006B735B">
        <w:rPr>
          <w:rFonts w:ascii="Arial" w:eastAsia="Times New Roman" w:hAnsi="Arial" w:cs="Arial"/>
          <w:color w:val="000000"/>
        </w:rPr>
        <w:t>1977 Constitution, Paragraph 44: A person with disabilities has the right to:</w:t>
      </w:r>
    </w:p>
    <w:p w14:paraId="5ADB9BE9" w14:textId="725CCCA7" w:rsidR="006B735B" w:rsidRPr="006B735B" w:rsidRDefault="006B735B" w:rsidP="006B735B">
      <w:pPr>
        <w:spacing w:after="240"/>
        <w:rPr>
          <w:rFonts w:ascii="Arial" w:eastAsia="Times New Roman" w:hAnsi="Arial" w:cs="Arial"/>
          <w:color w:val="000000"/>
        </w:rPr>
      </w:pPr>
      <w:r w:rsidRPr="006B735B">
        <w:rPr>
          <w:rFonts w:ascii="Arial" w:eastAsia="Times New Roman" w:hAnsi="Arial" w:cs="Arial"/>
          <w:color w:val="000000"/>
        </w:rPr>
        <w:t xml:space="preserve">be respected, recognized and treated in a way which does not lower his </w:t>
      </w:r>
      <w:proofErr w:type="gramStart"/>
      <w:r w:rsidRPr="006B735B">
        <w:rPr>
          <w:rFonts w:ascii="Arial" w:eastAsia="Times New Roman" w:hAnsi="Arial" w:cs="Arial"/>
          <w:color w:val="000000"/>
        </w:rPr>
        <w:t>dignity;</w:t>
      </w:r>
      <w:proofErr w:type="gramEnd"/>
    </w:p>
    <w:p w14:paraId="343016E3" w14:textId="6D240A4B" w:rsidR="006B735B" w:rsidRPr="006B735B" w:rsidRDefault="006B735B" w:rsidP="006B735B">
      <w:pPr>
        <w:spacing w:after="240"/>
        <w:rPr>
          <w:rFonts w:ascii="Arial" w:eastAsia="Times New Roman" w:hAnsi="Arial" w:cs="Arial"/>
          <w:color w:val="000000"/>
        </w:rPr>
      </w:pPr>
      <w:r w:rsidRPr="006B735B">
        <w:rPr>
          <w:rFonts w:ascii="Arial" w:eastAsia="Times New Roman" w:hAnsi="Arial" w:cs="Arial"/>
          <w:color w:val="000000"/>
        </w:rPr>
        <w:t xml:space="preserve">an education through special equipment and participate in social </w:t>
      </w:r>
      <w:proofErr w:type="gramStart"/>
      <w:r w:rsidRPr="006B735B">
        <w:rPr>
          <w:rFonts w:ascii="Arial" w:eastAsia="Times New Roman" w:hAnsi="Arial" w:cs="Arial"/>
          <w:color w:val="000000"/>
        </w:rPr>
        <w:t>affairs;</w:t>
      </w:r>
      <w:proofErr w:type="gramEnd"/>
    </w:p>
    <w:p w14:paraId="50DC52FF" w14:textId="1AABC12E" w:rsidR="006B735B" w:rsidRPr="006B735B" w:rsidRDefault="006B735B" w:rsidP="006B735B">
      <w:pPr>
        <w:spacing w:after="240"/>
        <w:rPr>
          <w:rFonts w:ascii="Arial" w:eastAsia="Times New Roman" w:hAnsi="Arial" w:cs="Arial"/>
          <w:color w:val="000000"/>
        </w:rPr>
      </w:pPr>
      <w:r w:rsidRPr="006B735B">
        <w:rPr>
          <w:rFonts w:ascii="Arial" w:eastAsia="Times New Roman" w:hAnsi="Arial" w:cs="Arial"/>
          <w:color w:val="000000"/>
        </w:rPr>
        <w:t xml:space="preserve">have infrastructure and environment which allow him to go wherever he pleases, use transport facilities and get </w:t>
      </w:r>
      <w:proofErr w:type="gramStart"/>
      <w:r w:rsidRPr="006B735B">
        <w:rPr>
          <w:rFonts w:ascii="Arial" w:eastAsia="Times New Roman" w:hAnsi="Arial" w:cs="Arial"/>
          <w:color w:val="000000"/>
        </w:rPr>
        <w:t>information;</w:t>
      </w:r>
      <w:proofErr w:type="gramEnd"/>
    </w:p>
    <w:p w14:paraId="62E8DF21" w14:textId="4A1EC4C5" w:rsidR="006B735B" w:rsidRPr="006B735B" w:rsidRDefault="006B735B" w:rsidP="006B735B">
      <w:pPr>
        <w:spacing w:after="240"/>
        <w:rPr>
          <w:rFonts w:ascii="Arial" w:eastAsia="Times New Roman" w:hAnsi="Arial" w:cs="Arial"/>
          <w:color w:val="000000"/>
        </w:rPr>
      </w:pPr>
      <w:r w:rsidRPr="006B735B">
        <w:rPr>
          <w:rFonts w:ascii="Arial" w:eastAsia="Times New Roman" w:hAnsi="Arial" w:cs="Arial"/>
          <w:color w:val="000000"/>
        </w:rPr>
        <w:t xml:space="preserve">use sign languages, written language by the aid of special machines or other methods that are </w:t>
      </w:r>
      <w:proofErr w:type="gramStart"/>
      <w:r w:rsidRPr="006B735B">
        <w:rPr>
          <w:rFonts w:ascii="Arial" w:eastAsia="Times New Roman" w:hAnsi="Arial" w:cs="Arial"/>
          <w:color w:val="000000"/>
        </w:rPr>
        <w:t>appropriate;</w:t>
      </w:r>
      <w:proofErr w:type="gramEnd"/>
    </w:p>
    <w:p w14:paraId="105871FA" w14:textId="1EFB87A4" w:rsidR="006B735B" w:rsidRPr="006B735B" w:rsidRDefault="006B735B" w:rsidP="006B735B">
      <w:pPr>
        <w:spacing w:after="240"/>
        <w:rPr>
          <w:rFonts w:ascii="Arial" w:eastAsia="Times New Roman" w:hAnsi="Arial" w:cs="Arial"/>
          <w:color w:val="000000"/>
        </w:rPr>
      </w:pPr>
      <w:r w:rsidRPr="006B735B">
        <w:rPr>
          <w:rFonts w:ascii="Arial" w:eastAsia="Times New Roman" w:hAnsi="Arial" w:cs="Arial"/>
          <w:color w:val="000000"/>
        </w:rPr>
        <w:t>learn with persons without disabilities; and</w:t>
      </w:r>
    </w:p>
    <w:p w14:paraId="4442A6DD" w14:textId="2C193FB1" w:rsidR="001D3DFA" w:rsidRPr="001D3DFA" w:rsidRDefault="006B735B" w:rsidP="006B735B">
      <w:pPr>
        <w:spacing w:after="240"/>
        <w:rPr>
          <w:rFonts w:ascii="Times New Roman" w:eastAsia="Times New Roman" w:hAnsi="Times New Roman" w:cs="Times New Roman"/>
          <w:color w:val="000000"/>
        </w:rPr>
      </w:pPr>
      <w:r w:rsidRPr="006B735B">
        <w:rPr>
          <w:rFonts w:ascii="Arial" w:eastAsia="Times New Roman" w:hAnsi="Arial" w:cs="Arial"/>
          <w:color w:val="000000"/>
        </w:rPr>
        <w:t>get a job and contest leadership posts in various sectors.</w:t>
      </w:r>
    </w:p>
    <w:p w14:paraId="4C0849DF" w14:textId="77777777" w:rsidR="001D3DFA" w:rsidRPr="001D3DFA" w:rsidRDefault="001D3DFA" w:rsidP="001D3DFA">
      <w:pPr>
        <w:rPr>
          <w:rFonts w:ascii="Arial Black" w:eastAsia="Times New Roman" w:hAnsi="Arial Black" w:cs="Times New Roman"/>
          <w:b/>
          <w:bCs/>
          <w:color w:val="000000"/>
        </w:rPr>
      </w:pPr>
      <w:r w:rsidRPr="001D3DFA">
        <w:rPr>
          <w:rFonts w:ascii="Arial Black" w:eastAsia="Times New Roman" w:hAnsi="Arial Black" w:cs="Arial"/>
          <w:b/>
          <w:bCs/>
          <w:color w:val="047BC1"/>
          <w:sz w:val="28"/>
          <w:szCs w:val="28"/>
        </w:rPr>
        <w:t>Employer Requirements </w:t>
      </w:r>
    </w:p>
    <w:p w14:paraId="6109C3E0" w14:textId="77777777" w:rsidR="006B735B" w:rsidRPr="006B735B" w:rsidRDefault="006B735B" w:rsidP="006B735B">
      <w:pPr>
        <w:rPr>
          <w:rFonts w:ascii="Arial" w:eastAsia="Times New Roman" w:hAnsi="Arial" w:cs="Arial"/>
          <w:color w:val="000000"/>
        </w:rPr>
      </w:pPr>
      <w:r w:rsidRPr="006B735B">
        <w:rPr>
          <w:rFonts w:ascii="Arial" w:eastAsia="Times New Roman" w:hAnsi="Arial" w:cs="Arial"/>
          <w:color w:val="000000"/>
        </w:rPr>
        <w:t>Disabled Persons (Employment) Act in 1982: This act established a quota system requiring that 2 per cent of the workforce in companies with more than 50 employees must be persons with disabilities.</w:t>
      </w:r>
    </w:p>
    <w:p w14:paraId="4EAC5B64" w14:textId="77777777" w:rsidR="006B735B" w:rsidRPr="006B735B" w:rsidRDefault="006B735B" w:rsidP="006B735B">
      <w:pPr>
        <w:rPr>
          <w:rFonts w:ascii="Arial" w:eastAsia="Times New Roman" w:hAnsi="Arial" w:cs="Arial"/>
          <w:color w:val="000000"/>
        </w:rPr>
      </w:pPr>
    </w:p>
    <w:p w14:paraId="26B95F25" w14:textId="453ADE33" w:rsidR="732C847E" w:rsidRDefault="006B735B" w:rsidP="006B735B">
      <w:pPr>
        <w:rPr>
          <w:rFonts w:ascii="Arial" w:eastAsia="Times New Roman" w:hAnsi="Arial" w:cs="Arial"/>
          <w:color w:val="000000"/>
        </w:rPr>
      </w:pPr>
      <w:r w:rsidRPr="006B735B">
        <w:rPr>
          <w:rFonts w:ascii="Arial" w:eastAsia="Times New Roman" w:hAnsi="Arial" w:cs="Arial"/>
          <w:color w:val="000000"/>
        </w:rPr>
        <w:lastRenderedPageBreak/>
        <w:t>In 2010, the act was updated and article 31 “requires employers to hire and maintain the employment of people with disabilities and establishes a work force quota under which every employer with a work force of 20 or more individuals must employ persons with disabilities at a rate of at least 3% of the employer’s total workforce.”</w:t>
      </w:r>
    </w:p>
    <w:p w14:paraId="463C8F37" w14:textId="77777777" w:rsidR="006B735B" w:rsidRDefault="006B735B" w:rsidP="006B735B">
      <w:pPr>
        <w:rPr>
          <w:rFonts w:ascii="Arial" w:eastAsia="Times New Roman" w:hAnsi="Arial" w:cs="Arial"/>
          <w:color w:val="000000"/>
        </w:rPr>
      </w:pPr>
    </w:p>
    <w:p w14:paraId="21D18FC5" w14:textId="75FD05AA" w:rsidR="006B735B" w:rsidRDefault="006B735B" w:rsidP="006B735B">
      <w:pPr>
        <w:rPr>
          <w:rFonts w:ascii="Arial" w:eastAsia="Times New Roman" w:hAnsi="Arial" w:cs="Arial"/>
          <w:color w:val="000000"/>
        </w:rPr>
      </w:pPr>
      <w:r>
        <w:rPr>
          <w:rFonts w:ascii="Arial" w:eastAsia="Times New Roman" w:hAnsi="Arial" w:cs="Arial"/>
          <w:color w:val="000000"/>
        </w:rPr>
        <w:t xml:space="preserve">The </w:t>
      </w:r>
      <w:hyperlink r:id="rId9" w:history="1">
        <w:r w:rsidRPr="006B735B">
          <w:rPr>
            <w:rStyle w:val="Hyperlink"/>
            <w:rFonts w:ascii="Arial" w:eastAsia="Times New Roman" w:hAnsi="Arial" w:cs="Arial"/>
          </w:rPr>
          <w:t>Persons with Disabilities Act of 2010</w:t>
        </w:r>
      </w:hyperlink>
      <w:r>
        <w:rPr>
          <w:rFonts w:ascii="Arial" w:eastAsia="Times New Roman" w:hAnsi="Arial" w:cs="Arial"/>
          <w:color w:val="000000"/>
        </w:rPr>
        <w:t xml:space="preserve"> states that it shall be a duty of every employer to:</w:t>
      </w:r>
    </w:p>
    <w:p w14:paraId="7C9F7D2D" w14:textId="2C1F5AAA" w:rsidR="006B735B" w:rsidRDefault="006B735B" w:rsidP="006B735B">
      <w:pPr>
        <w:pStyle w:val="ListParagraph"/>
        <w:numPr>
          <w:ilvl w:val="0"/>
          <w:numId w:val="3"/>
        </w:numPr>
        <w:rPr>
          <w:rFonts w:ascii="Arial" w:eastAsia="Times New Roman" w:hAnsi="Arial" w:cs="Arial"/>
          <w:color w:val="000000"/>
        </w:rPr>
      </w:pPr>
      <w:r>
        <w:rPr>
          <w:rFonts w:ascii="Arial" w:eastAsia="Times New Roman" w:hAnsi="Arial" w:cs="Arial"/>
          <w:color w:val="000000"/>
        </w:rPr>
        <w:t xml:space="preserve">Take all necessary measures to improve work environment to prevent injuries and </w:t>
      </w:r>
      <w:proofErr w:type="gramStart"/>
      <w:r>
        <w:rPr>
          <w:rFonts w:ascii="Arial" w:eastAsia="Times New Roman" w:hAnsi="Arial" w:cs="Arial"/>
          <w:color w:val="000000"/>
        </w:rPr>
        <w:t>impairment;</w:t>
      </w:r>
      <w:proofErr w:type="gramEnd"/>
    </w:p>
    <w:p w14:paraId="13CE65AB" w14:textId="519AE16B" w:rsidR="006B735B" w:rsidRDefault="006B735B" w:rsidP="006B735B">
      <w:pPr>
        <w:pStyle w:val="ListParagraph"/>
        <w:numPr>
          <w:ilvl w:val="0"/>
          <w:numId w:val="3"/>
        </w:numPr>
        <w:rPr>
          <w:rFonts w:ascii="Arial" w:eastAsia="Times New Roman" w:hAnsi="Arial" w:cs="Arial"/>
          <w:color w:val="000000"/>
        </w:rPr>
      </w:pPr>
      <w:r>
        <w:rPr>
          <w:rFonts w:ascii="Arial" w:eastAsia="Times New Roman" w:hAnsi="Arial" w:cs="Arial"/>
          <w:color w:val="000000"/>
        </w:rPr>
        <w:t xml:space="preserve">Provide job </w:t>
      </w:r>
      <w:proofErr w:type="spellStart"/>
      <w:r>
        <w:rPr>
          <w:rFonts w:ascii="Arial" w:eastAsia="Times New Roman" w:hAnsi="Arial" w:cs="Arial"/>
          <w:color w:val="000000"/>
        </w:rPr>
        <w:t>accomidation</w:t>
      </w:r>
      <w:proofErr w:type="spellEnd"/>
      <w:r>
        <w:rPr>
          <w:rFonts w:ascii="Arial" w:eastAsia="Times New Roman" w:hAnsi="Arial" w:cs="Arial"/>
          <w:color w:val="000000"/>
        </w:rPr>
        <w:t xml:space="preserve"> and provision of working </w:t>
      </w:r>
      <w:proofErr w:type="gramStart"/>
      <w:r>
        <w:rPr>
          <w:rFonts w:ascii="Arial" w:eastAsia="Times New Roman" w:hAnsi="Arial" w:cs="Arial"/>
          <w:color w:val="000000"/>
        </w:rPr>
        <w:t>tools;</w:t>
      </w:r>
      <w:proofErr w:type="gramEnd"/>
    </w:p>
    <w:p w14:paraId="0B50D39B" w14:textId="2296A3CD" w:rsidR="006B735B" w:rsidRDefault="006B735B" w:rsidP="006B735B">
      <w:pPr>
        <w:pStyle w:val="ListParagraph"/>
        <w:numPr>
          <w:ilvl w:val="0"/>
          <w:numId w:val="3"/>
        </w:numPr>
        <w:rPr>
          <w:rFonts w:ascii="Arial" w:eastAsia="Times New Roman" w:hAnsi="Arial" w:cs="Arial"/>
          <w:color w:val="000000"/>
        </w:rPr>
      </w:pPr>
      <w:r>
        <w:rPr>
          <w:rFonts w:ascii="Arial" w:eastAsia="Times New Roman" w:hAnsi="Arial" w:cs="Arial"/>
          <w:color w:val="000000"/>
        </w:rPr>
        <w:t xml:space="preserve">Ensure safe and healthy working conditions for all employees with </w:t>
      </w:r>
      <w:proofErr w:type="gramStart"/>
      <w:r>
        <w:rPr>
          <w:rFonts w:ascii="Arial" w:eastAsia="Times New Roman" w:hAnsi="Arial" w:cs="Arial"/>
          <w:color w:val="000000"/>
        </w:rPr>
        <w:t>disabilities;</w:t>
      </w:r>
      <w:proofErr w:type="gramEnd"/>
    </w:p>
    <w:p w14:paraId="6781956E" w14:textId="0C0EE399" w:rsidR="006B735B" w:rsidRDefault="006B735B" w:rsidP="006B735B">
      <w:pPr>
        <w:pStyle w:val="ListParagraph"/>
        <w:numPr>
          <w:ilvl w:val="0"/>
          <w:numId w:val="3"/>
        </w:numPr>
        <w:rPr>
          <w:rFonts w:ascii="Arial" w:eastAsia="Times New Roman" w:hAnsi="Arial" w:cs="Arial"/>
          <w:color w:val="000000"/>
        </w:rPr>
      </w:pPr>
      <w:r>
        <w:rPr>
          <w:rFonts w:ascii="Arial" w:eastAsia="Times New Roman" w:hAnsi="Arial" w:cs="Arial"/>
          <w:color w:val="000000"/>
        </w:rPr>
        <w:t xml:space="preserve">Protect employees with disabilities to exercise their </w:t>
      </w:r>
      <w:proofErr w:type="spellStart"/>
      <w:r>
        <w:rPr>
          <w:rFonts w:ascii="Arial" w:eastAsia="Times New Roman" w:hAnsi="Arial" w:cs="Arial"/>
          <w:color w:val="000000"/>
        </w:rPr>
        <w:t>labour</w:t>
      </w:r>
      <w:proofErr w:type="spellEnd"/>
      <w:r>
        <w:rPr>
          <w:rFonts w:ascii="Arial" w:eastAsia="Times New Roman" w:hAnsi="Arial" w:cs="Arial"/>
          <w:color w:val="000000"/>
        </w:rPr>
        <w:t xml:space="preserve"> and trade union rights in </w:t>
      </w:r>
      <w:proofErr w:type="spellStart"/>
      <w:r>
        <w:rPr>
          <w:rFonts w:ascii="Arial" w:eastAsia="Times New Roman" w:hAnsi="Arial" w:cs="Arial"/>
          <w:color w:val="000000"/>
        </w:rPr>
        <w:t>accordanve</w:t>
      </w:r>
      <w:proofErr w:type="spellEnd"/>
      <w:r>
        <w:rPr>
          <w:rFonts w:ascii="Arial" w:eastAsia="Times New Roman" w:hAnsi="Arial" w:cs="Arial"/>
          <w:color w:val="000000"/>
        </w:rPr>
        <w:t xml:space="preserve"> with any relevant laws; and </w:t>
      </w:r>
    </w:p>
    <w:p w14:paraId="3A69D267" w14:textId="14FF624E" w:rsidR="006B735B" w:rsidRDefault="006B735B" w:rsidP="006B735B">
      <w:pPr>
        <w:pStyle w:val="ListParagraph"/>
        <w:numPr>
          <w:ilvl w:val="0"/>
          <w:numId w:val="3"/>
        </w:numPr>
        <w:rPr>
          <w:rFonts w:ascii="Arial" w:eastAsia="Times New Roman" w:hAnsi="Arial" w:cs="Arial"/>
          <w:color w:val="000000"/>
        </w:rPr>
      </w:pPr>
      <w:r>
        <w:rPr>
          <w:rFonts w:ascii="Arial" w:eastAsia="Times New Roman" w:hAnsi="Arial" w:cs="Arial"/>
          <w:color w:val="000000"/>
        </w:rPr>
        <w:t xml:space="preserve">Enable employed persons with disabilities to have effective access to general, technical and vocational </w:t>
      </w:r>
      <w:proofErr w:type="spellStart"/>
      <w:r>
        <w:rPr>
          <w:rFonts w:ascii="Arial" w:eastAsia="Times New Roman" w:hAnsi="Arial" w:cs="Arial"/>
          <w:color w:val="000000"/>
        </w:rPr>
        <w:t>guidanve</w:t>
      </w:r>
      <w:proofErr w:type="spellEnd"/>
      <w:r>
        <w:rPr>
          <w:rFonts w:ascii="Arial" w:eastAsia="Times New Roman" w:hAnsi="Arial" w:cs="Arial"/>
          <w:color w:val="000000"/>
        </w:rPr>
        <w:t xml:space="preserve"> and continuing training for their carrier and advancement.</w:t>
      </w:r>
    </w:p>
    <w:p w14:paraId="2E5AEB14" w14:textId="77777777" w:rsidR="006B735B" w:rsidRDefault="006B735B" w:rsidP="006B735B">
      <w:pPr>
        <w:pStyle w:val="ListParagraph"/>
        <w:ind w:left="420"/>
        <w:rPr>
          <w:rFonts w:ascii="Arial" w:eastAsia="Times New Roman" w:hAnsi="Arial" w:cs="Arial"/>
          <w:color w:val="000000"/>
        </w:rPr>
      </w:pPr>
    </w:p>
    <w:p w14:paraId="3BD040BB" w14:textId="5987D849" w:rsidR="006B735B" w:rsidRDefault="006B735B" w:rsidP="006B735B">
      <w:pPr>
        <w:rPr>
          <w:rFonts w:ascii="Arial" w:eastAsia="Times New Roman" w:hAnsi="Arial" w:cs="Arial"/>
          <w:color w:val="000000"/>
        </w:rPr>
      </w:pPr>
      <w:r>
        <w:rPr>
          <w:rFonts w:ascii="Arial" w:eastAsia="Times New Roman" w:hAnsi="Arial" w:cs="Arial"/>
          <w:color w:val="000000"/>
        </w:rPr>
        <w:t>The Minister shall ensure –</w:t>
      </w:r>
    </w:p>
    <w:p w14:paraId="2988A861" w14:textId="15886151" w:rsidR="006B735B" w:rsidRDefault="006B735B" w:rsidP="006B735B">
      <w:pPr>
        <w:pStyle w:val="ListParagraph"/>
        <w:numPr>
          <w:ilvl w:val="0"/>
          <w:numId w:val="3"/>
        </w:numPr>
        <w:rPr>
          <w:rFonts w:ascii="Arial" w:eastAsia="Times New Roman" w:hAnsi="Arial" w:cs="Arial"/>
          <w:color w:val="000000"/>
        </w:rPr>
      </w:pPr>
      <w:r>
        <w:rPr>
          <w:rFonts w:ascii="Arial" w:eastAsia="Times New Roman" w:hAnsi="Arial" w:cs="Arial"/>
          <w:color w:val="000000"/>
        </w:rPr>
        <w:t xml:space="preserve">The promotion of employment for persons with disabilities by applying affirmative action </w:t>
      </w:r>
      <w:proofErr w:type="gramStart"/>
      <w:r>
        <w:rPr>
          <w:rFonts w:ascii="Arial" w:eastAsia="Times New Roman" w:hAnsi="Arial" w:cs="Arial"/>
          <w:color w:val="000000"/>
        </w:rPr>
        <w:t>treatment;</w:t>
      </w:r>
      <w:proofErr w:type="gramEnd"/>
    </w:p>
    <w:p w14:paraId="1A20314A" w14:textId="0A8A0419" w:rsidR="006B735B" w:rsidRDefault="006B735B" w:rsidP="006B735B">
      <w:pPr>
        <w:pStyle w:val="ListParagraph"/>
        <w:numPr>
          <w:ilvl w:val="0"/>
          <w:numId w:val="3"/>
        </w:numPr>
        <w:rPr>
          <w:rFonts w:ascii="Arial" w:eastAsia="Times New Roman" w:hAnsi="Arial" w:cs="Arial"/>
          <w:color w:val="000000"/>
        </w:rPr>
      </w:pPr>
      <w:r>
        <w:rPr>
          <w:rFonts w:ascii="Arial" w:eastAsia="Times New Roman" w:hAnsi="Arial" w:cs="Arial"/>
          <w:color w:val="000000"/>
        </w:rPr>
        <w:t xml:space="preserve">Job retention and return to work for any employee who has obtained disability in a workplace; and </w:t>
      </w:r>
    </w:p>
    <w:p w14:paraId="0A0DB9F8" w14:textId="27769A14" w:rsidR="006B735B" w:rsidRDefault="006B735B" w:rsidP="006B735B">
      <w:pPr>
        <w:pStyle w:val="ListParagraph"/>
        <w:numPr>
          <w:ilvl w:val="0"/>
          <w:numId w:val="3"/>
        </w:numPr>
        <w:rPr>
          <w:rFonts w:ascii="Arial" w:eastAsia="Times New Roman" w:hAnsi="Arial" w:cs="Arial"/>
          <w:color w:val="000000"/>
        </w:rPr>
      </w:pPr>
      <w:r>
        <w:rPr>
          <w:rFonts w:ascii="Arial" w:eastAsia="Times New Roman" w:hAnsi="Arial" w:cs="Arial"/>
          <w:color w:val="000000"/>
        </w:rPr>
        <w:t xml:space="preserve">Reasonable changes </w:t>
      </w:r>
      <w:proofErr w:type="gramStart"/>
      <w:r>
        <w:rPr>
          <w:rFonts w:ascii="Arial" w:eastAsia="Times New Roman" w:hAnsi="Arial" w:cs="Arial"/>
          <w:color w:val="000000"/>
        </w:rPr>
        <w:t>is</w:t>
      </w:r>
      <w:proofErr w:type="gramEnd"/>
      <w:r>
        <w:rPr>
          <w:rFonts w:ascii="Arial" w:eastAsia="Times New Roman" w:hAnsi="Arial" w:cs="Arial"/>
          <w:color w:val="000000"/>
        </w:rPr>
        <w:t xml:space="preserve"> provided to persons with disabilities in the work place.</w:t>
      </w:r>
    </w:p>
    <w:p w14:paraId="09649F94" w14:textId="77777777" w:rsidR="006B735B" w:rsidRPr="006B735B" w:rsidRDefault="006B735B" w:rsidP="006B735B">
      <w:pPr>
        <w:rPr>
          <w:rFonts w:ascii="Arial" w:eastAsia="Times New Roman" w:hAnsi="Arial" w:cs="Arial"/>
          <w:color w:val="000000"/>
        </w:rPr>
      </w:pPr>
    </w:p>
    <w:p w14:paraId="52C0B528" w14:textId="77777777" w:rsidR="006B735B" w:rsidRPr="006B735B" w:rsidRDefault="006B735B" w:rsidP="006B735B">
      <w:pPr>
        <w:rPr>
          <w:rFonts w:ascii="Arial" w:eastAsia="Times New Roman" w:hAnsi="Arial" w:cs="Arial"/>
          <w:color w:val="000000"/>
        </w:rPr>
      </w:pPr>
    </w:p>
    <w:p w14:paraId="6EC3C2CD" w14:textId="77777777" w:rsidR="006B735B" w:rsidRDefault="006B735B" w:rsidP="006B735B">
      <w:pPr>
        <w:rPr>
          <w:rFonts w:ascii="Arial" w:eastAsia="Times New Roman" w:hAnsi="Arial" w:cs="Arial"/>
          <w:color w:val="000000" w:themeColor="text1"/>
        </w:rPr>
      </w:pPr>
    </w:p>
    <w:p w14:paraId="3083DBD8" w14:textId="77777777" w:rsidR="001D3DFA" w:rsidRPr="001D3DFA" w:rsidRDefault="55EC714D" w:rsidP="732C847E">
      <w:pPr>
        <w:rPr>
          <w:rFonts w:ascii="Arial Black" w:eastAsia="Times New Roman" w:hAnsi="Arial Black" w:cs="Arial"/>
          <w:b/>
          <w:bCs/>
          <w:color w:val="047BC1"/>
          <w:sz w:val="28"/>
          <w:szCs w:val="28"/>
        </w:rPr>
      </w:pPr>
      <w:r w:rsidRPr="2CCA99A4">
        <w:rPr>
          <w:rFonts w:ascii="Arial Black" w:eastAsia="Times New Roman" w:hAnsi="Arial Black" w:cs="Arial"/>
          <w:b/>
          <w:bCs/>
          <w:color w:val="047BC1"/>
          <w:sz w:val="28"/>
          <w:szCs w:val="28"/>
        </w:rPr>
        <w:t>Accessibility Requirements</w:t>
      </w:r>
    </w:p>
    <w:p w14:paraId="0615035A" w14:textId="32C280C9" w:rsidR="25D26ABF" w:rsidRDefault="006B735B" w:rsidP="732C847E">
      <w:pPr>
        <w:pStyle w:val="Heading2"/>
        <w:rPr>
          <w:rFonts w:ascii="Arial" w:eastAsia="Arial" w:hAnsi="Arial" w:cs="Arial"/>
          <w:color w:val="202020"/>
          <w:sz w:val="24"/>
          <w:szCs w:val="24"/>
        </w:rPr>
      </w:pPr>
      <w:r>
        <w:rPr>
          <w:rFonts w:ascii="Arial" w:eastAsia="Arial" w:hAnsi="Arial" w:cs="Arial"/>
          <w:color w:val="202020"/>
          <w:sz w:val="24"/>
          <w:szCs w:val="24"/>
        </w:rPr>
        <w:t xml:space="preserve">The Persons with Disabilities Act of 2010 defines accessibility as “enabling or allowing a person with disability to </w:t>
      </w:r>
      <w:proofErr w:type="spellStart"/>
      <w:r>
        <w:rPr>
          <w:rFonts w:ascii="Arial" w:eastAsia="Arial" w:hAnsi="Arial" w:cs="Arial"/>
          <w:color w:val="202020"/>
          <w:sz w:val="24"/>
          <w:szCs w:val="24"/>
        </w:rPr>
        <w:t>havre</w:t>
      </w:r>
      <w:proofErr w:type="spellEnd"/>
      <w:r>
        <w:rPr>
          <w:rFonts w:ascii="Arial" w:eastAsia="Arial" w:hAnsi="Arial" w:cs="Arial"/>
          <w:color w:val="202020"/>
          <w:sz w:val="24"/>
          <w:szCs w:val="24"/>
        </w:rPr>
        <w:t xml:space="preserve"> access directly or indirectly to benefits of public social services in all spheres of society and it includes access to information, communication and physical environment such as tactile and sign language, interpretation for deaf and deaf blind persons, audio tapes, braille, large print, low vision facilities, computerized information and </w:t>
      </w:r>
      <w:proofErr w:type="spellStart"/>
      <w:r>
        <w:rPr>
          <w:rFonts w:ascii="Arial" w:eastAsia="Arial" w:hAnsi="Arial" w:cs="Arial"/>
          <w:color w:val="202020"/>
          <w:sz w:val="24"/>
          <w:szCs w:val="24"/>
        </w:rPr>
        <w:t>programmes</w:t>
      </w:r>
      <w:proofErr w:type="spellEnd"/>
      <w:r>
        <w:rPr>
          <w:rFonts w:ascii="Arial" w:eastAsia="Arial" w:hAnsi="Arial" w:cs="Arial"/>
          <w:color w:val="202020"/>
          <w:sz w:val="24"/>
          <w:szCs w:val="24"/>
        </w:rPr>
        <w:t xml:space="preserve"> and making physical environment in buildings, public transport, roads and streets </w:t>
      </w:r>
      <w:proofErr w:type="spellStart"/>
      <w:r>
        <w:rPr>
          <w:rFonts w:ascii="Arial" w:eastAsia="Arial" w:hAnsi="Arial" w:cs="Arial"/>
          <w:color w:val="202020"/>
          <w:sz w:val="24"/>
          <w:szCs w:val="24"/>
        </w:rPr>
        <w:t>accessibile</w:t>
      </w:r>
      <w:proofErr w:type="spellEnd"/>
      <w:r>
        <w:rPr>
          <w:rFonts w:ascii="Arial" w:eastAsia="Arial" w:hAnsi="Arial" w:cs="Arial"/>
          <w:color w:val="202020"/>
          <w:sz w:val="24"/>
          <w:szCs w:val="24"/>
        </w:rPr>
        <w:t xml:space="preserve"> for persons with disabilities.”</w:t>
      </w:r>
    </w:p>
    <w:p w14:paraId="6F0D0A60" w14:textId="77777777" w:rsidR="006B735B" w:rsidRDefault="006B735B" w:rsidP="006B735B"/>
    <w:p w14:paraId="4779D9E2" w14:textId="0F27AAA6" w:rsidR="006B735B" w:rsidRPr="006B735B" w:rsidRDefault="006B735B" w:rsidP="006B735B">
      <w:r>
        <w:t xml:space="preserve">More information on accessibility found in the </w:t>
      </w:r>
      <w:hyperlink r:id="rId10" w:history="1">
        <w:r w:rsidRPr="006B735B">
          <w:rPr>
            <w:rStyle w:val="Hyperlink"/>
          </w:rPr>
          <w:t>Persons of Disabilities Act of 2010</w:t>
        </w:r>
      </w:hyperlink>
      <w:r>
        <w:t>.</w:t>
      </w:r>
    </w:p>
    <w:p w14:paraId="4A6AD8B7" w14:textId="77777777" w:rsidR="006B735B" w:rsidRDefault="006B735B" w:rsidP="006B735B"/>
    <w:p w14:paraId="6A63227E" w14:textId="77777777" w:rsidR="006B735B" w:rsidRPr="006B735B" w:rsidRDefault="006B735B" w:rsidP="006B735B"/>
    <w:p w14:paraId="6F2E4239" w14:textId="77777777" w:rsidR="732C847E" w:rsidRDefault="732C847E" w:rsidP="732C847E">
      <w:pPr>
        <w:rPr>
          <w:rFonts w:ascii="Arial" w:eastAsia="Arial" w:hAnsi="Arial" w:cs="Arial"/>
          <w:color w:val="202020"/>
        </w:rPr>
      </w:pPr>
    </w:p>
    <w:p w14:paraId="5CAF7D31" w14:textId="77777777" w:rsidR="001D3DFA" w:rsidRPr="001D3DFA" w:rsidRDefault="001D3DFA" w:rsidP="001D3DFA">
      <w:pPr>
        <w:rPr>
          <w:rFonts w:ascii="Arial Black" w:eastAsia="Times New Roman" w:hAnsi="Arial Black" w:cs="Times New Roman"/>
          <w:b/>
          <w:bCs/>
          <w:color w:val="000000"/>
        </w:rPr>
      </w:pPr>
      <w:r w:rsidRPr="52FA1C63">
        <w:rPr>
          <w:rFonts w:ascii="Arial Black" w:eastAsia="Times New Roman" w:hAnsi="Arial Black" w:cs="Arial"/>
          <w:b/>
          <w:bCs/>
          <w:color w:val="047BC1"/>
          <w:sz w:val="28"/>
          <w:szCs w:val="28"/>
        </w:rPr>
        <w:t>Cultural Norms </w:t>
      </w:r>
    </w:p>
    <w:p w14:paraId="53629DA3" w14:textId="7CF596EF" w:rsidR="001D3DFA" w:rsidRPr="001D3DFA" w:rsidRDefault="006B735B" w:rsidP="001D3DFA">
      <w:pPr>
        <w:rPr>
          <w:rFonts w:ascii="Times New Roman" w:eastAsia="Times New Roman" w:hAnsi="Times New Roman" w:cs="Times New Roman"/>
          <w:color w:val="000000"/>
        </w:rPr>
      </w:pPr>
      <w:r>
        <w:rPr>
          <w:rFonts w:ascii="Arial" w:eastAsia="Times New Roman" w:hAnsi="Arial" w:cs="Arial"/>
          <w:color w:val="000000"/>
        </w:rPr>
        <w:t>Additional content coming soon.</w:t>
      </w:r>
    </w:p>
    <w:p w14:paraId="09465215" w14:textId="77777777" w:rsidR="001D3DFA" w:rsidRPr="001D3DFA" w:rsidRDefault="001D3DFA" w:rsidP="001D3DFA">
      <w:pPr>
        <w:rPr>
          <w:rFonts w:ascii="Times New Roman" w:eastAsia="Times New Roman" w:hAnsi="Times New Roman" w:cs="Times New Roman"/>
          <w:color w:val="000000"/>
        </w:rPr>
      </w:pPr>
      <w:r w:rsidRPr="001D3DFA">
        <w:rPr>
          <w:rFonts w:ascii="Arial" w:eastAsia="Times New Roman" w:hAnsi="Arial" w:cs="Arial"/>
          <w:color w:val="000000"/>
        </w:rPr>
        <w:t> </w:t>
      </w:r>
    </w:p>
    <w:p w14:paraId="69C79744" w14:textId="77777777" w:rsidR="001D3DFA" w:rsidRPr="001D3DFA" w:rsidRDefault="001D3DFA" w:rsidP="001D3DFA">
      <w:pPr>
        <w:rPr>
          <w:rFonts w:ascii="Arial Black" w:eastAsia="Times New Roman" w:hAnsi="Arial Black" w:cs="Times New Roman"/>
          <w:b/>
          <w:bCs/>
          <w:color w:val="000000"/>
        </w:rPr>
      </w:pPr>
      <w:r w:rsidRPr="732C847E">
        <w:rPr>
          <w:rFonts w:ascii="Arial Black" w:eastAsia="Times New Roman" w:hAnsi="Arial Black" w:cs="Arial"/>
          <w:b/>
          <w:bCs/>
          <w:color w:val="047BC1"/>
          <w:sz w:val="28"/>
          <w:szCs w:val="28"/>
        </w:rPr>
        <w:t>Insights </w:t>
      </w:r>
    </w:p>
    <w:p w14:paraId="2F7929D9" w14:textId="3C24780B" w:rsidR="001D3DFA" w:rsidRDefault="006B735B" w:rsidP="001D3DFA">
      <w:pPr>
        <w:rPr>
          <w:rFonts w:ascii="Arial" w:eastAsia="Times New Roman" w:hAnsi="Arial" w:cs="Arial"/>
          <w:color w:val="000000" w:themeColor="text1"/>
        </w:rPr>
      </w:pPr>
      <w:r>
        <w:rPr>
          <w:rFonts w:ascii="Arial" w:eastAsia="Times New Roman" w:hAnsi="Arial" w:cs="Arial"/>
          <w:color w:val="000000" w:themeColor="text1"/>
        </w:rPr>
        <w:lastRenderedPageBreak/>
        <w:t>Across Tanzania, over 3.3 million people live with a disability. Women have higher disability rates with 7.8% of the country’s total population estimated to be women with disabilities vs. 5.7% men.</w:t>
      </w:r>
    </w:p>
    <w:p w14:paraId="40F8BBC5" w14:textId="77777777" w:rsidR="006B735B" w:rsidRDefault="006B735B" w:rsidP="001D3DFA">
      <w:pPr>
        <w:rPr>
          <w:rFonts w:ascii="Arial" w:eastAsia="Times New Roman" w:hAnsi="Arial" w:cs="Arial"/>
          <w:color w:val="000000" w:themeColor="text1"/>
        </w:rPr>
      </w:pPr>
    </w:p>
    <w:p w14:paraId="682A8514" w14:textId="77777777" w:rsidR="006B735B" w:rsidRDefault="006B735B" w:rsidP="006B735B">
      <w:pPr>
        <w:rPr>
          <w:rFonts w:ascii="Arial" w:eastAsia="Times New Roman" w:hAnsi="Arial" w:cs="Arial"/>
          <w:color w:val="000000" w:themeColor="text1"/>
        </w:rPr>
      </w:pPr>
      <w:r>
        <w:rPr>
          <w:rFonts w:ascii="Arial" w:eastAsia="Times New Roman" w:hAnsi="Arial" w:cs="Arial"/>
          <w:color w:val="000000" w:themeColor="text1"/>
        </w:rPr>
        <w:t xml:space="preserve">Reference: </w:t>
      </w:r>
      <w:hyperlink r:id="rId11" w:anchor=":~:text=Across%20Tanzania%2C%20over%203.3%20million,5.7%25%20men." w:history="1">
        <w:r w:rsidRPr="006B735B">
          <w:rPr>
            <w:rStyle w:val="Hyperlink"/>
            <w:rFonts w:ascii="Arial" w:eastAsia="Times New Roman" w:hAnsi="Arial" w:cs="Arial"/>
          </w:rPr>
          <w:t>UN Women in Africa</w:t>
        </w:r>
      </w:hyperlink>
    </w:p>
    <w:p w14:paraId="56472C4B" w14:textId="62A4D274" w:rsidR="001D3DFA" w:rsidRPr="001D3DFA" w:rsidRDefault="006B735B" w:rsidP="006B735B">
      <w:pPr>
        <w:rPr>
          <w:rFonts w:ascii="Times New Roman" w:eastAsia="Times New Roman" w:hAnsi="Times New Roman" w:cs="Times New Roman"/>
          <w:color w:val="000000" w:themeColor="text1"/>
        </w:rPr>
      </w:pPr>
      <w:r>
        <w:rPr>
          <w:rFonts w:ascii="Arial" w:eastAsia="Times New Roman" w:hAnsi="Arial" w:cs="Arial"/>
          <w:color w:val="000000" w:themeColor="text1"/>
        </w:rPr>
        <w:t xml:space="preserve"> </w:t>
      </w:r>
    </w:p>
    <w:p w14:paraId="037B1783" w14:textId="77777777" w:rsidR="009B3478" w:rsidRDefault="1F0BE2F3" w:rsidP="732C847E">
      <w:pPr>
        <w:rPr>
          <w:rFonts w:ascii="Arial Black" w:eastAsia="Times New Roman" w:hAnsi="Arial Black" w:cs="Arial"/>
          <w:b/>
          <w:bCs/>
          <w:color w:val="047BC1"/>
          <w:sz w:val="28"/>
          <w:szCs w:val="28"/>
        </w:rPr>
      </w:pPr>
      <w:r w:rsidRPr="2CCA99A4">
        <w:rPr>
          <w:rFonts w:ascii="Arial Black" w:eastAsia="Times New Roman" w:hAnsi="Arial Black" w:cs="Arial"/>
          <w:b/>
          <w:bCs/>
          <w:color w:val="047BC1"/>
          <w:sz w:val="28"/>
          <w:szCs w:val="28"/>
        </w:rPr>
        <w:t>Supplier Diversity</w:t>
      </w:r>
    </w:p>
    <w:p w14:paraId="24419D09" w14:textId="0411EED2" w:rsidR="732C847E" w:rsidRDefault="006B735B" w:rsidP="476D483D">
      <w:pPr>
        <w:spacing w:after="240"/>
        <w:rPr>
          <w:rFonts w:ascii="Arial" w:eastAsia="Arial" w:hAnsi="Arial" w:cs="Arial"/>
          <w:color w:val="000000" w:themeColor="text1"/>
          <w:lang w:val="en"/>
        </w:rPr>
      </w:pPr>
      <w:r>
        <w:rPr>
          <w:rFonts w:ascii="Arial" w:eastAsia="Arial" w:hAnsi="Arial" w:cs="Arial"/>
          <w:color w:val="000000" w:themeColor="text1"/>
          <w:lang w:val="en"/>
        </w:rPr>
        <w:t>Additional content coming soon</w:t>
      </w:r>
      <w:r w:rsidR="6037F76F" w:rsidRPr="476D483D">
        <w:rPr>
          <w:rFonts w:ascii="Arial" w:eastAsia="Arial" w:hAnsi="Arial" w:cs="Arial"/>
          <w:color w:val="000000" w:themeColor="text1"/>
          <w:lang w:val="en"/>
        </w:rPr>
        <w:t>.</w:t>
      </w:r>
    </w:p>
    <w:p w14:paraId="04322EB3" w14:textId="77777777" w:rsidR="1F0BE2F3" w:rsidRDefault="1F0BE2F3" w:rsidP="52FA1C63">
      <w:pPr>
        <w:rPr>
          <w:rFonts w:ascii="Arial Black" w:eastAsia="Times New Roman" w:hAnsi="Arial Black" w:cs="Arial"/>
          <w:b/>
          <w:bCs/>
          <w:color w:val="047BC1"/>
          <w:sz w:val="28"/>
          <w:szCs w:val="28"/>
          <w:highlight w:val="yellow"/>
        </w:rPr>
      </w:pPr>
      <w:r w:rsidRPr="45458C28">
        <w:rPr>
          <w:rFonts w:ascii="Arial Black" w:eastAsia="Times New Roman" w:hAnsi="Arial Black" w:cs="Arial"/>
          <w:b/>
          <w:bCs/>
          <w:color w:val="047BC1"/>
          <w:sz w:val="28"/>
          <w:szCs w:val="28"/>
        </w:rPr>
        <w:t>Talent Sourcing Resources</w:t>
      </w:r>
    </w:p>
    <w:p w14:paraId="143646FF" w14:textId="2F3040C3" w:rsidR="6F3D1DF1" w:rsidRDefault="006B735B" w:rsidP="732C847E">
      <w:pPr>
        <w:rPr>
          <w:rFonts w:ascii="Arial" w:eastAsia="Arial" w:hAnsi="Arial" w:cs="Arial"/>
          <w:color w:val="000000" w:themeColor="text1"/>
        </w:rPr>
      </w:pPr>
      <w:r>
        <w:rPr>
          <w:rFonts w:ascii="Arial" w:eastAsia="Arial" w:hAnsi="Arial" w:cs="Arial"/>
          <w:color w:val="000000" w:themeColor="text1"/>
        </w:rPr>
        <w:t>Additional content coming soon.</w:t>
      </w:r>
    </w:p>
    <w:p w14:paraId="014E606F" w14:textId="77777777" w:rsidR="45458C28" w:rsidRDefault="45458C28" w:rsidP="45458C28">
      <w:pPr>
        <w:rPr>
          <w:rFonts w:ascii="Arial" w:eastAsia="Arial" w:hAnsi="Arial" w:cs="Arial"/>
          <w:color w:val="000000" w:themeColor="text1"/>
        </w:rPr>
      </w:pPr>
    </w:p>
    <w:p w14:paraId="36D633DA" w14:textId="77777777" w:rsidR="1F0BE2F3" w:rsidRDefault="1F0BE2F3" w:rsidP="45458C28">
      <w:pPr>
        <w:rPr>
          <w:rFonts w:ascii="Arial Black" w:eastAsia="Times New Roman" w:hAnsi="Arial Black" w:cs="Arial"/>
          <w:b/>
          <w:bCs/>
          <w:color w:val="047BC1"/>
          <w:sz w:val="28"/>
          <w:szCs w:val="28"/>
        </w:rPr>
      </w:pPr>
      <w:r w:rsidRPr="45458C28">
        <w:rPr>
          <w:rFonts w:ascii="Arial Black" w:eastAsia="Times New Roman" w:hAnsi="Arial Black" w:cs="Arial"/>
          <w:b/>
          <w:bCs/>
          <w:color w:val="047BC1"/>
          <w:sz w:val="28"/>
          <w:szCs w:val="28"/>
        </w:rPr>
        <w:t>Additional Resources</w:t>
      </w:r>
    </w:p>
    <w:p w14:paraId="1333FD3A" w14:textId="7B79E465" w:rsidR="006B735B" w:rsidRPr="006B735B" w:rsidRDefault="00000000" w:rsidP="006B735B">
      <w:hyperlink r:id="rId12" w:history="1">
        <w:r w:rsidR="006B735B" w:rsidRPr="006B735B">
          <w:rPr>
            <w:rStyle w:val="Hyperlink"/>
          </w:rPr>
          <w:t>Comprehensive Community Based Rehabilitation in Tanzania (CCBRT)</w:t>
        </w:r>
      </w:hyperlink>
      <w:r w:rsidR="006B735B" w:rsidRPr="006B735B">
        <w:t xml:space="preserve"> – “A Tanzania n health care organization which works to prevent disability, provide affordable medical and rehabilitative services, and aid empowerment of people with disabilities and their families.”</w:t>
      </w:r>
    </w:p>
    <w:p w14:paraId="46417699" w14:textId="77777777" w:rsidR="45458C28" w:rsidRDefault="45458C28" w:rsidP="45458C28">
      <w:pPr>
        <w:rPr>
          <w:rFonts w:ascii="Arial" w:eastAsia="Arial" w:hAnsi="Arial" w:cs="Arial"/>
        </w:rPr>
      </w:pPr>
    </w:p>
    <w:p w14:paraId="586F971C" w14:textId="77777777" w:rsidR="1F0BE2F3" w:rsidRDefault="1F0BE2F3" w:rsidP="45458C28">
      <w:pPr>
        <w:rPr>
          <w:rFonts w:ascii="Arial Black" w:eastAsia="Times New Roman" w:hAnsi="Arial Black" w:cs="Arial"/>
          <w:b/>
          <w:bCs/>
          <w:color w:val="047BC1"/>
          <w:sz w:val="28"/>
          <w:szCs w:val="28"/>
        </w:rPr>
      </w:pPr>
      <w:r w:rsidRPr="45458C28">
        <w:rPr>
          <w:rFonts w:ascii="Arial Black" w:eastAsia="Times New Roman" w:hAnsi="Arial Black" w:cs="Arial"/>
          <w:b/>
          <w:bCs/>
          <w:color w:val="047BC1"/>
          <w:sz w:val="28"/>
          <w:szCs w:val="28"/>
        </w:rPr>
        <w:t>References</w:t>
      </w:r>
    </w:p>
    <w:p w14:paraId="448E650D" w14:textId="77777777" w:rsidR="006B735B" w:rsidRDefault="006B735B" w:rsidP="45458C28">
      <w:pPr>
        <w:rPr>
          <w:rFonts w:ascii="Arial Black" w:eastAsia="Times New Roman" w:hAnsi="Arial Black" w:cs="Arial"/>
          <w:b/>
          <w:bCs/>
          <w:color w:val="047BC1"/>
          <w:sz w:val="28"/>
          <w:szCs w:val="28"/>
        </w:rPr>
      </w:pPr>
    </w:p>
    <w:p w14:paraId="2008FC2F" w14:textId="63D3F752" w:rsidR="45458C28" w:rsidRDefault="00000000" w:rsidP="45458C28">
      <w:hyperlink r:id="rId13" w:history="1">
        <w:r w:rsidR="006B735B" w:rsidRPr="006B735B">
          <w:rPr>
            <w:rStyle w:val="Hyperlink"/>
          </w:rPr>
          <w:t xml:space="preserve">The Persons with </w:t>
        </w:r>
        <w:proofErr w:type="spellStart"/>
        <w:r w:rsidR="006B735B" w:rsidRPr="006B735B">
          <w:rPr>
            <w:rStyle w:val="Hyperlink"/>
          </w:rPr>
          <w:t>Disabilties</w:t>
        </w:r>
        <w:proofErr w:type="spellEnd"/>
        <w:r w:rsidR="006B735B" w:rsidRPr="006B735B">
          <w:rPr>
            <w:rStyle w:val="Hyperlink"/>
          </w:rPr>
          <w:t xml:space="preserve"> Act, 2010</w:t>
        </w:r>
      </w:hyperlink>
    </w:p>
    <w:p w14:paraId="02745C13" w14:textId="19B49F33" w:rsidR="006B735B" w:rsidRDefault="006B735B" w:rsidP="45458C28"/>
    <w:p w14:paraId="1FD7457C" w14:textId="6B45F716" w:rsidR="006B735B" w:rsidRDefault="00000000" w:rsidP="45458C28">
      <w:pPr>
        <w:rPr>
          <w:rFonts w:ascii="Arial" w:eastAsia="Times New Roman" w:hAnsi="Arial" w:cs="Arial"/>
          <w:color w:val="0563C1"/>
          <w:u w:val="single"/>
        </w:rPr>
      </w:pPr>
      <w:hyperlink r:id="rId14" w:anchor=":~:text=Across%20Tanzania%2C%20over%203.3%20million,5.7%25%20men." w:history="1">
        <w:r w:rsidR="006B735B" w:rsidRPr="006B735B">
          <w:rPr>
            <w:rStyle w:val="Hyperlink"/>
          </w:rPr>
          <w:t>UN Women in Africa</w:t>
        </w:r>
      </w:hyperlink>
    </w:p>
    <w:sectPr w:rsidR="006B735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2C50B9"/>
    <w:multiLevelType w:val="multilevel"/>
    <w:tmpl w:val="3C90EB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4C57B13"/>
    <w:multiLevelType w:val="multilevel"/>
    <w:tmpl w:val="CBA2A41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ED34B38"/>
    <w:multiLevelType w:val="hybridMultilevel"/>
    <w:tmpl w:val="A73067E4"/>
    <w:lvl w:ilvl="0" w:tplc="A426F118">
      <w:start w:val="9"/>
      <w:numFmt w:val="bullet"/>
      <w:lvlText w:val="-"/>
      <w:lvlJc w:val="left"/>
      <w:pPr>
        <w:ind w:left="420" w:hanging="360"/>
      </w:pPr>
      <w:rPr>
        <w:rFonts w:ascii="Arial" w:eastAsia="Times New Roman" w:hAnsi="Arial" w:cs="Arial"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num w:numId="1" w16cid:durableId="217281585">
    <w:abstractNumId w:val="0"/>
  </w:num>
  <w:num w:numId="2" w16cid:durableId="1672222866">
    <w:abstractNumId w:val="1"/>
    <w:lvlOverride w:ilvl="0">
      <w:lvl w:ilvl="0">
        <w:numFmt w:val="decimal"/>
        <w:lvlText w:val="%1."/>
        <w:lvlJc w:val="left"/>
      </w:lvl>
    </w:lvlOverride>
  </w:num>
  <w:num w:numId="3" w16cid:durableId="24465152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5"/>
  <w:hideSpellingErrors/>
  <w:hideGrammaticalErrors/>
  <w:proofState w:spelling="clean" w:grammar="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B735B"/>
    <w:rsid w:val="001D3DFA"/>
    <w:rsid w:val="005D006B"/>
    <w:rsid w:val="006B735B"/>
    <w:rsid w:val="007C7F99"/>
    <w:rsid w:val="00964BD5"/>
    <w:rsid w:val="00970B42"/>
    <w:rsid w:val="009B3478"/>
    <w:rsid w:val="00C67859"/>
    <w:rsid w:val="00DB36CE"/>
    <w:rsid w:val="00F38463"/>
    <w:rsid w:val="03D1F124"/>
    <w:rsid w:val="07C80A82"/>
    <w:rsid w:val="09F2593B"/>
    <w:rsid w:val="0A3DFC29"/>
    <w:rsid w:val="0A9AB849"/>
    <w:rsid w:val="0B75013F"/>
    <w:rsid w:val="0F5310CD"/>
    <w:rsid w:val="10E4D683"/>
    <w:rsid w:val="13993B81"/>
    <w:rsid w:val="189619C5"/>
    <w:rsid w:val="19F4E44E"/>
    <w:rsid w:val="1C9A7794"/>
    <w:rsid w:val="1D26F56A"/>
    <w:rsid w:val="1F0BE2F3"/>
    <w:rsid w:val="1F70A9DA"/>
    <w:rsid w:val="205E962C"/>
    <w:rsid w:val="22D50123"/>
    <w:rsid w:val="253B302A"/>
    <w:rsid w:val="25D26ABF"/>
    <w:rsid w:val="2C367CC8"/>
    <w:rsid w:val="2CCA99A4"/>
    <w:rsid w:val="2E1AFA28"/>
    <w:rsid w:val="3413A3CD"/>
    <w:rsid w:val="342B38FA"/>
    <w:rsid w:val="35C436B1"/>
    <w:rsid w:val="363DE5D7"/>
    <w:rsid w:val="39758699"/>
    <w:rsid w:val="3A0D9D3C"/>
    <w:rsid w:val="424695E4"/>
    <w:rsid w:val="45458C28"/>
    <w:rsid w:val="46388B6F"/>
    <w:rsid w:val="476D483D"/>
    <w:rsid w:val="4A50B477"/>
    <w:rsid w:val="4F89BBB4"/>
    <w:rsid w:val="52FA1C63"/>
    <w:rsid w:val="54F626EE"/>
    <w:rsid w:val="557A9219"/>
    <w:rsid w:val="55EC714D"/>
    <w:rsid w:val="5D3A3394"/>
    <w:rsid w:val="5DA0D6E3"/>
    <w:rsid w:val="5EA7CC78"/>
    <w:rsid w:val="6037F76F"/>
    <w:rsid w:val="603DEDAE"/>
    <w:rsid w:val="60BF4F48"/>
    <w:rsid w:val="61DDAD69"/>
    <w:rsid w:val="6215B908"/>
    <w:rsid w:val="625B1FA9"/>
    <w:rsid w:val="62E19F4A"/>
    <w:rsid w:val="6592C06B"/>
    <w:rsid w:val="66E92A2B"/>
    <w:rsid w:val="694C8095"/>
    <w:rsid w:val="6A3053EE"/>
    <w:rsid w:val="6A66318E"/>
    <w:rsid w:val="6D9DD250"/>
    <w:rsid w:val="6F3D1DF1"/>
    <w:rsid w:val="6FB316F9"/>
    <w:rsid w:val="728AA3CA"/>
    <w:rsid w:val="72ED7EB8"/>
    <w:rsid w:val="732C847E"/>
    <w:rsid w:val="7415015A"/>
    <w:rsid w:val="78E8727D"/>
    <w:rsid w:val="79804068"/>
    <w:rsid w:val="7A3087F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2FB25155"/>
  <w15:chartTrackingRefBased/>
  <w15:docId w15:val="{3B04580E-2B1F-EE43-A38A-FDC1907A2B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uiPriority w:val="9"/>
    <w:unhideWhenUsed/>
    <w:qFormat/>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1D3DFA"/>
    <w:pPr>
      <w:spacing w:before="100" w:beforeAutospacing="1" w:after="100" w:afterAutospacing="1"/>
    </w:pPr>
    <w:rPr>
      <w:rFonts w:ascii="Times New Roman" w:eastAsia="Times New Roman" w:hAnsi="Times New Roman" w:cs="Times New Roman"/>
    </w:rPr>
  </w:style>
  <w:style w:type="character" w:styleId="Hyperlink">
    <w:name w:val="Hyperlink"/>
    <w:basedOn w:val="DefaultParagraphFont"/>
    <w:uiPriority w:val="99"/>
    <w:unhideWhenUsed/>
    <w:rsid w:val="001D3DFA"/>
    <w:rPr>
      <w:color w:val="0000FF"/>
      <w:u w:val="single"/>
    </w:rPr>
  </w:style>
  <w:style w:type="character" w:customStyle="1" w:styleId="Heading2Char">
    <w:name w:val="Heading 2 Char"/>
    <w:basedOn w:val="DefaultParagraphFont"/>
    <w:link w:val="Heading2"/>
    <w:uiPriority w:val="9"/>
    <w:rPr>
      <w:rFonts w:asciiTheme="majorHAnsi" w:eastAsiaTheme="majorEastAsia" w:hAnsiTheme="majorHAnsi" w:cstheme="majorBidi"/>
      <w:color w:val="2F5496" w:themeColor="accent1" w:themeShade="BF"/>
      <w:sz w:val="26"/>
      <w:szCs w:val="26"/>
    </w:rPr>
  </w:style>
  <w:style w:type="character" w:styleId="UnresolvedMention">
    <w:name w:val="Unresolved Mention"/>
    <w:basedOn w:val="DefaultParagraphFont"/>
    <w:uiPriority w:val="99"/>
    <w:semiHidden/>
    <w:unhideWhenUsed/>
    <w:rsid w:val="006B735B"/>
    <w:rPr>
      <w:color w:val="605E5C"/>
      <w:shd w:val="clear" w:color="auto" w:fill="E1DFDD"/>
    </w:rPr>
  </w:style>
  <w:style w:type="paragraph" w:styleId="ListParagraph">
    <w:name w:val="List Paragraph"/>
    <w:basedOn w:val="Normal"/>
    <w:uiPriority w:val="34"/>
    <w:qFormat/>
    <w:rsid w:val="006B735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3928740">
      <w:bodyDiv w:val="1"/>
      <w:marLeft w:val="0"/>
      <w:marRight w:val="0"/>
      <w:marTop w:val="0"/>
      <w:marBottom w:val="0"/>
      <w:divBdr>
        <w:top w:val="none" w:sz="0" w:space="0" w:color="auto"/>
        <w:left w:val="none" w:sz="0" w:space="0" w:color="auto"/>
        <w:bottom w:val="none" w:sz="0" w:space="0" w:color="auto"/>
        <w:right w:val="none" w:sz="0" w:space="0" w:color="auto"/>
      </w:divBdr>
    </w:div>
    <w:div w:id="1172528524">
      <w:bodyDiv w:val="1"/>
      <w:marLeft w:val="0"/>
      <w:marRight w:val="0"/>
      <w:marTop w:val="0"/>
      <w:marBottom w:val="0"/>
      <w:divBdr>
        <w:top w:val="none" w:sz="0" w:space="0" w:color="auto"/>
        <w:left w:val="none" w:sz="0" w:space="0" w:color="auto"/>
        <w:bottom w:val="none" w:sz="0" w:space="0" w:color="auto"/>
        <w:right w:val="none" w:sz="0" w:space="0" w:color="auto"/>
      </w:divBdr>
    </w:div>
    <w:div w:id="1967002806">
      <w:bodyDiv w:val="1"/>
      <w:marLeft w:val="0"/>
      <w:marRight w:val="0"/>
      <w:marTop w:val="0"/>
      <w:marBottom w:val="0"/>
      <w:divBdr>
        <w:top w:val="none" w:sz="0" w:space="0" w:color="auto"/>
        <w:left w:val="none" w:sz="0" w:space="0" w:color="auto"/>
        <w:bottom w:val="none" w:sz="0" w:space="0" w:color="auto"/>
        <w:right w:val="none" w:sz="0" w:space="0" w:color="auto"/>
      </w:divBdr>
    </w:div>
    <w:div w:id="2035426055">
      <w:bodyDiv w:val="1"/>
      <w:marLeft w:val="0"/>
      <w:marRight w:val="0"/>
      <w:marTop w:val="0"/>
      <w:marBottom w:val="0"/>
      <w:divBdr>
        <w:top w:val="none" w:sz="0" w:space="0" w:color="auto"/>
        <w:left w:val="none" w:sz="0" w:space="0" w:color="auto"/>
        <w:bottom w:val="none" w:sz="0" w:space="0" w:color="auto"/>
        <w:right w:val="none" w:sz="0" w:space="0" w:color="auto"/>
      </w:divBdr>
      <w:divsChild>
        <w:div w:id="1608198088">
          <w:marLeft w:val="0"/>
          <w:marRight w:val="0"/>
          <w:marTop w:val="225"/>
          <w:marBottom w:val="0"/>
          <w:divBdr>
            <w:top w:val="none" w:sz="0" w:space="0" w:color="auto"/>
            <w:left w:val="none" w:sz="0" w:space="0" w:color="auto"/>
            <w:bottom w:val="none" w:sz="0" w:space="0" w:color="auto"/>
            <w:right w:val="none" w:sz="0" w:space="0" w:color="auto"/>
          </w:divBdr>
        </w:div>
        <w:div w:id="771053637">
          <w:marLeft w:val="0"/>
          <w:marRight w:val="0"/>
          <w:marTop w:val="225"/>
          <w:marBottom w:val="0"/>
          <w:divBdr>
            <w:top w:val="none" w:sz="0" w:space="0" w:color="auto"/>
            <w:left w:val="none" w:sz="0" w:space="0" w:color="auto"/>
            <w:bottom w:val="none" w:sz="0" w:space="0" w:color="auto"/>
            <w:right w:val="none" w:sz="0" w:space="0" w:color="auto"/>
          </w:divBdr>
        </w:div>
      </w:divsChild>
    </w:div>
    <w:div w:id="20617861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un.org/development/desa/disabilities/wp-content/uploads/sites/15/2019/11/Tanzania_Persons-with-Disabilities-Act-2010.pdf" TargetMode="External"/><Relationship Id="rId13" Type="http://schemas.openxmlformats.org/officeDocument/2006/relationships/hyperlink" Target="https://www.un.org/development/desa/disabilities/wp-content/uploads/sites/15/2019/11/Tanzania_Persons-with-Disabilities-Act-2010.pdf"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newsite.ccbrt.org/"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africa.unwomen.org/en/stories/news/2023/01/strengthening-the-voice-and-agency-of-women-with-disabilities-in-tanzania" TargetMode="Externa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yperlink" Target="https://www.un.org/development/desa/disabilities/wp-content/uploads/sites/15/2019/11/Tanzania_Persons-with-Disabilities-Act-2010.pdf" TargetMode="External"/><Relationship Id="rId4" Type="http://schemas.openxmlformats.org/officeDocument/2006/relationships/numbering" Target="numbering.xml"/><Relationship Id="rId9" Type="http://schemas.openxmlformats.org/officeDocument/2006/relationships/hyperlink" Target="https://www.un.org/development/desa/disabilities/wp-content/uploads/sites/15/2019/11/Tanzania_Persons-with-Disabilities-Act-2010.pdf" TargetMode="External"/><Relationship Id="rId14" Type="http://schemas.openxmlformats.org/officeDocument/2006/relationships/hyperlink" Target="https://africa.unwomen.org/en/stories/news/2023/01/strengthening-the-voice-and-agency-of-women-with-disabilities-in-tanzania"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acobwilson/Library/Group%20Containers/UBF8T346G9.Office/User%20Content.localized/Templates.localized/DisabilityIN%20Country%20Report%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7135416501A504399ADAA3F7C397B93" ma:contentTypeVersion="9" ma:contentTypeDescription="Create a new document." ma:contentTypeScope="" ma:versionID="4688c213f505890da8a2d08398f9e47a">
  <xsd:schema xmlns:xsd="http://www.w3.org/2001/XMLSchema" xmlns:xs="http://www.w3.org/2001/XMLSchema" xmlns:p="http://schemas.microsoft.com/office/2006/metadata/properties" xmlns:ns2="7bfa340e-fb5e-41ec-a199-55b4c09a6aa1" targetNamespace="http://schemas.microsoft.com/office/2006/metadata/properties" ma:root="true" ma:fieldsID="20e8a5cfaf17ebe912560ec6d892b2b6" ns2:_="">
    <xsd:import namespace="7bfa340e-fb5e-41ec-a199-55b4c09a6aa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bfa340e-fb5e-41ec-a199-55b4c09a6a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FAF4186-6892-4166-A251-E9E664EDFD82}">
  <ds:schemaRefs>
    <ds:schemaRef ds:uri="http://schemas.microsoft.com/sharepoint/v3/contenttype/forms"/>
  </ds:schemaRefs>
</ds:datastoreItem>
</file>

<file path=customXml/itemProps2.xml><?xml version="1.0" encoding="utf-8"?>
<ds:datastoreItem xmlns:ds="http://schemas.openxmlformats.org/officeDocument/2006/customXml" ds:itemID="{10B673AE-03BC-4D16-BC25-B6190AEFC11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59A291E-979B-440A-9E61-8777097FD79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bfa340e-fb5e-41ec-a199-55b4c09a6aa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DisabilityIN Country Report Template.dotx</Template>
  <TotalTime>1</TotalTime>
  <Pages>3</Pages>
  <Words>814</Words>
  <Characters>4642</Characters>
  <Application>Microsoft Office Word</Application>
  <DocSecurity>0</DocSecurity>
  <Lines>38</Lines>
  <Paragraphs>10</Paragraphs>
  <ScaleCrop>false</ScaleCrop>
  <Company/>
  <LinksUpToDate>false</LinksUpToDate>
  <CharactersWithSpaces>5446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Jacob Wilson</dc:creator>
  <cp:keywords/>
  <dc:description/>
  <cp:lastModifiedBy>Jacob Wilson</cp:lastModifiedBy>
  <cp:revision>2</cp:revision>
  <dcterms:created xsi:type="dcterms:W3CDTF">2024-02-05T14:55:00Z</dcterms:created>
  <dcterms:modified xsi:type="dcterms:W3CDTF">2024-02-05T14:55:00Z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0x01010037135416501A504399ADAA3F7C397B93</vt:lpwstr>
  </property>
</Properties>
</file>